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891" w:rsidRDefault="00673CFB">
      <w:pPr>
        <w:ind w:left="6663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2777490</wp:posOffset>
                </wp:positionH>
                <wp:positionV relativeFrom="page">
                  <wp:posOffset>430962</wp:posOffset>
                </wp:positionV>
                <wp:extent cx="594995" cy="737870"/>
                <wp:effectExtent l="0" t="0" r="0" b="508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true;mso-position-horizontal-relative:text;margin-left:218.70pt;mso-position-horizontal:absolute;mso-position-vertical-relative:page;margin-top:33.93pt;mso-position-vertical:absolute;width:46.85pt;height:58.10pt;mso-wrap-distance-left:9.00pt;mso-wrap-distance-top:0.00pt;mso-wrap-distance-right:9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</w:p>
    <w:p w:rsidR="00E64891" w:rsidRDefault="00E64891">
      <w:pPr>
        <w:spacing w:line="120" w:lineRule="auto"/>
        <w:ind w:left="6662"/>
        <w:jc w:val="both"/>
      </w:pPr>
    </w:p>
    <w:p w:rsidR="00E64891" w:rsidRDefault="00E64891">
      <w:pPr>
        <w:pStyle w:val="2"/>
        <w:rPr>
          <w:b/>
          <w:bCs/>
          <w:spacing w:val="20"/>
          <w:sz w:val="24"/>
        </w:rPr>
      </w:pPr>
    </w:p>
    <w:p w:rsidR="00E64891" w:rsidRPr="00673CFB" w:rsidRDefault="00E64891">
      <w:pPr>
        <w:jc w:val="center"/>
        <w:rPr>
          <w:spacing w:val="20"/>
        </w:rPr>
      </w:pPr>
    </w:p>
    <w:p w:rsidR="00E64891" w:rsidRDefault="00673CFB">
      <w:pPr>
        <w:jc w:val="center"/>
        <w:rPr>
          <w:spacing w:val="20"/>
        </w:rPr>
      </w:pPr>
      <w:r>
        <w:rPr>
          <w:spacing w:val="20"/>
        </w:rPr>
        <w:t>ПРИМОРСКИЙ КРАЙ</w:t>
      </w:r>
    </w:p>
    <w:p w:rsidR="00E64891" w:rsidRDefault="00E64891">
      <w:pPr>
        <w:rPr>
          <w:sz w:val="14"/>
          <w:szCs w:val="14"/>
        </w:rPr>
      </w:pPr>
    </w:p>
    <w:p w:rsidR="00E64891" w:rsidRDefault="00E64891">
      <w:pPr>
        <w:rPr>
          <w:sz w:val="14"/>
          <w:szCs w:val="14"/>
        </w:rPr>
      </w:pPr>
    </w:p>
    <w:p w:rsidR="00E64891" w:rsidRDefault="00673CFB">
      <w:pPr>
        <w:pStyle w:val="2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>ДУМА АРТЕМОВСКОГО ГОРОДСКОГО ОКРУГА</w:t>
      </w:r>
    </w:p>
    <w:p w:rsidR="00E64891" w:rsidRDefault="00E64891">
      <w:pPr>
        <w:jc w:val="center"/>
        <w:rPr>
          <w:sz w:val="14"/>
          <w:szCs w:val="14"/>
        </w:rPr>
      </w:pPr>
    </w:p>
    <w:p w:rsidR="00E64891" w:rsidRDefault="00E64891">
      <w:pPr>
        <w:jc w:val="center"/>
        <w:rPr>
          <w:sz w:val="14"/>
          <w:szCs w:val="14"/>
        </w:rPr>
      </w:pPr>
    </w:p>
    <w:p w:rsidR="00E64891" w:rsidRDefault="00673CFB">
      <w:pPr>
        <w:pStyle w:val="3"/>
        <w:spacing w:line="240" w:lineRule="auto"/>
        <w:ind w:firstLine="426"/>
        <w:jc w:val="left"/>
        <w:rPr>
          <w:b w:val="0"/>
          <w:bCs/>
          <w:spacing w:val="40"/>
          <w:sz w:val="24"/>
        </w:rPr>
      </w:pPr>
      <w:r>
        <w:rPr>
          <w:b w:val="0"/>
          <w:bCs/>
          <w:spacing w:val="40"/>
          <w:sz w:val="24"/>
        </w:rPr>
        <w:t xml:space="preserve">                                     РЕШЕНИЕ</w:t>
      </w:r>
    </w:p>
    <w:p w:rsidR="00E64891" w:rsidRDefault="00E64891">
      <w:pPr>
        <w:jc w:val="center"/>
        <w:rPr>
          <w:sz w:val="16"/>
        </w:rPr>
      </w:pPr>
    </w:p>
    <w:p w:rsidR="00E64891" w:rsidRDefault="00E64891">
      <w:pPr>
        <w:jc w:val="center"/>
        <w:rPr>
          <w:spacing w:val="40"/>
          <w:sz w:val="16"/>
        </w:rPr>
      </w:pPr>
    </w:p>
    <w:p w:rsidR="00E64891" w:rsidRDefault="00673CFB">
      <w:pPr>
        <w:jc w:val="both"/>
        <w:rPr>
          <w:spacing w:val="40"/>
        </w:rPr>
      </w:pPr>
      <w:r>
        <w:t xml:space="preserve">… … …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          № …</w:t>
      </w:r>
    </w:p>
    <w:p w:rsidR="00E64891" w:rsidRDefault="00E64891">
      <w:pPr>
        <w:spacing w:line="480" w:lineRule="auto"/>
      </w:pPr>
    </w:p>
    <w:p w:rsidR="00E64891" w:rsidRDefault="00673CFB" w:rsidP="00673CFB">
      <w:pPr>
        <w:widowControl w:val="0"/>
        <w:rPr>
          <w:color w:val="000000"/>
        </w:rPr>
      </w:pPr>
      <w:r>
        <w:rPr>
          <w:color w:val="000000"/>
        </w:rPr>
        <w:t xml:space="preserve">Об утверждении размера средней рыночной </w:t>
      </w:r>
    </w:p>
    <w:p w:rsidR="00E64891" w:rsidRDefault="00673CFB" w:rsidP="00673CFB">
      <w:pPr>
        <w:widowControl w:val="0"/>
        <w:rPr>
          <w:color w:val="000000"/>
        </w:rPr>
      </w:pPr>
      <w:r>
        <w:rPr>
          <w:color w:val="000000"/>
        </w:rPr>
        <w:t xml:space="preserve">стоимости одного квадратного метра общей </w:t>
      </w:r>
    </w:p>
    <w:p w:rsidR="00E64891" w:rsidRDefault="00673CFB" w:rsidP="00673CFB">
      <w:pPr>
        <w:widowControl w:val="0"/>
        <w:rPr>
          <w:color w:val="000000"/>
        </w:rPr>
      </w:pPr>
      <w:r>
        <w:rPr>
          <w:color w:val="000000"/>
        </w:rPr>
        <w:t xml:space="preserve">площади жилого помещения на территории </w:t>
      </w:r>
    </w:p>
    <w:p w:rsidR="00E64891" w:rsidRDefault="00673CFB" w:rsidP="00673CFB">
      <w:pPr>
        <w:widowControl w:val="0"/>
        <w:rPr>
          <w:color w:val="000000"/>
        </w:rPr>
      </w:pPr>
      <w:r>
        <w:rPr>
          <w:color w:val="000000"/>
        </w:rPr>
        <w:t>Артемовского городского округа на 2026 год</w:t>
      </w:r>
    </w:p>
    <w:p w:rsidR="00E64891" w:rsidRDefault="00E64891" w:rsidP="00673CFB">
      <w:pPr>
        <w:widowControl w:val="0"/>
        <w:spacing w:line="480" w:lineRule="auto"/>
        <w:ind w:firstLine="567"/>
        <w:rPr>
          <w:color w:val="000000"/>
        </w:rPr>
      </w:pPr>
    </w:p>
    <w:p w:rsidR="00E64891" w:rsidRDefault="00673CFB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>В целях реализации Закона Приморского края от 06.12.2018 № 412-КЗ «</w:t>
      </w:r>
      <w:r>
        <w:rPr>
          <w:color w:val="000000"/>
        </w:rPr>
        <w:t>О наделении органов местного самоуправления муниципальных и городских округов Приморского края отдельными государственными полномочиями по обе</w:t>
      </w:r>
      <w:bookmarkStart w:id="0" w:name="_GoBack"/>
      <w:bookmarkEnd w:id="0"/>
      <w:r>
        <w:rPr>
          <w:color w:val="000000"/>
        </w:rPr>
        <w:t xml:space="preserve">спечению детей-сирот, детей, оставшихся без попечения родителей, лиц из числа детей-сирот и детей, оставшихся без </w:t>
      </w:r>
      <w:r>
        <w:rPr>
          <w:color w:val="000000"/>
        </w:rPr>
        <w:t>попечения родителей, жилыми помещениями», Закона Приморского края от 24.12.2018             № 433-КЗ «Об обеспечении жилыми помещениями детей-сирот, детей, оставшихся без попечения родителей, лиц из числа детей-сирот и детей, оставшихся без попечения родит</w:t>
      </w:r>
      <w:r>
        <w:rPr>
          <w:color w:val="000000"/>
        </w:rPr>
        <w:t>елей, на территории Приморского края», решения Думы Артемовского городского округа                    от 21.02.2019 № 201 «Об осуществлении полномочий в соответствии с Законом Приморского края от 06.12.2018 № 412-КЗ «О наделении органов местного самоуправл</w:t>
      </w:r>
      <w:r>
        <w:rPr>
          <w:color w:val="000000"/>
        </w:rPr>
        <w:t>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родите</w:t>
      </w:r>
      <w:r>
        <w:rPr>
          <w:color w:val="000000"/>
        </w:rPr>
        <w:t xml:space="preserve">лей, жилыми помещениями», руководствуясь Уставом Артемовского городского округа Приморского края, Дума Артемовского городского округа </w:t>
      </w:r>
    </w:p>
    <w:p w:rsidR="00E64891" w:rsidRDefault="00E64891">
      <w:pPr>
        <w:ind w:right="99" w:firstLine="709"/>
        <w:jc w:val="both"/>
      </w:pPr>
    </w:p>
    <w:p w:rsidR="00E64891" w:rsidRDefault="00673CFB">
      <w:pPr>
        <w:spacing w:line="360" w:lineRule="auto"/>
        <w:ind w:right="99"/>
        <w:jc w:val="both"/>
      </w:pPr>
      <w:r>
        <w:t>РЕШИЛА:</w:t>
      </w:r>
    </w:p>
    <w:p w:rsidR="00E64891" w:rsidRDefault="00E64891">
      <w:pPr>
        <w:ind w:firstLine="709"/>
        <w:jc w:val="both"/>
        <w:rPr>
          <w:color w:val="000000"/>
        </w:rPr>
      </w:pPr>
    </w:p>
    <w:p w:rsidR="00E64891" w:rsidRDefault="00673CFB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Установить среднюю рыночную стоимость одного квадратного метра общей площади жилого помещения, используемую </w:t>
      </w:r>
      <w:r>
        <w:rPr>
          <w:color w:val="000000"/>
        </w:rPr>
        <w:t>при формировании муниципального специализированного жилищного фонда Артемовского городского округа, на 2026 год:</w:t>
      </w:r>
    </w:p>
    <w:p w:rsidR="00E64891" w:rsidRDefault="00673CFB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>1.1. В отношении жилых домов и квартир (за исключением квартир в многоквартирных домах, со дня выдачи разрешения на ввод в эксплуатацию которых</w:t>
      </w:r>
      <w:r>
        <w:rPr>
          <w:color w:val="000000"/>
        </w:rPr>
        <w:t xml:space="preserve"> и до размещения </w:t>
      </w:r>
      <w:r>
        <w:rPr>
          <w:color w:val="000000"/>
        </w:rPr>
        <w:lastRenderedPageBreak/>
        <w:t>извещения о проведении закупок прошло не более 5 (пяти) лет), расположенных:</w:t>
      </w:r>
    </w:p>
    <w:p w:rsidR="00E64891" w:rsidRDefault="00673CFB">
      <w:pPr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 административном центре городского округа (г. Артем) </w:t>
      </w:r>
      <w:r>
        <w:rPr>
          <w:rStyle w:val="FontStyle17"/>
          <w:color w:val="000000"/>
          <w:sz w:val="24"/>
          <w:szCs w:val="24"/>
        </w:rPr>
        <w:t xml:space="preserve">по улицам: Александрова, Барнаульской, </w:t>
      </w:r>
      <w:proofErr w:type="spellStart"/>
      <w:r>
        <w:rPr>
          <w:rStyle w:val="FontStyle17"/>
          <w:color w:val="000000"/>
          <w:sz w:val="24"/>
          <w:szCs w:val="24"/>
        </w:rPr>
        <w:t>Бикинской</w:t>
      </w:r>
      <w:proofErr w:type="spellEnd"/>
      <w:r>
        <w:rPr>
          <w:rStyle w:val="FontStyle17"/>
          <w:color w:val="000000"/>
          <w:sz w:val="24"/>
          <w:szCs w:val="24"/>
        </w:rPr>
        <w:t>, Братской, Бурденко, Веденеева, Верхней, Ворошилова, Волод</w:t>
      </w:r>
      <w:r>
        <w:rPr>
          <w:rStyle w:val="FontStyle17"/>
          <w:color w:val="000000"/>
          <w:sz w:val="24"/>
          <w:szCs w:val="24"/>
        </w:rPr>
        <w:t xml:space="preserve">арского, Волхова, </w:t>
      </w:r>
      <w:proofErr w:type="spellStart"/>
      <w:r>
        <w:rPr>
          <w:rStyle w:val="FontStyle17"/>
          <w:color w:val="000000"/>
          <w:sz w:val="24"/>
          <w:szCs w:val="24"/>
        </w:rPr>
        <w:t>Днепростроевской</w:t>
      </w:r>
      <w:proofErr w:type="spellEnd"/>
      <w:r>
        <w:rPr>
          <w:rStyle w:val="FontStyle17"/>
          <w:color w:val="000000"/>
          <w:sz w:val="24"/>
          <w:szCs w:val="24"/>
        </w:rPr>
        <w:t xml:space="preserve">, Добровольского, Каширской, Кржижановского, </w:t>
      </w:r>
      <w:proofErr w:type="spellStart"/>
      <w:r>
        <w:rPr>
          <w:rStyle w:val="FontStyle17"/>
          <w:color w:val="000000"/>
          <w:sz w:val="24"/>
          <w:szCs w:val="24"/>
        </w:rPr>
        <w:t>Ладыгина</w:t>
      </w:r>
      <w:proofErr w:type="spellEnd"/>
      <w:r>
        <w:rPr>
          <w:rStyle w:val="FontStyle17"/>
          <w:color w:val="000000"/>
          <w:sz w:val="24"/>
          <w:szCs w:val="24"/>
        </w:rPr>
        <w:t xml:space="preserve">, </w:t>
      </w:r>
      <w:proofErr w:type="spellStart"/>
      <w:r>
        <w:rPr>
          <w:rStyle w:val="FontStyle17"/>
          <w:color w:val="000000"/>
          <w:sz w:val="24"/>
          <w:szCs w:val="24"/>
        </w:rPr>
        <w:t>Лучегорской</w:t>
      </w:r>
      <w:proofErr w:type="spellEnd"/>
      <w:r>
        <w:rPr>
          <w:rStyle w:val="FontStyle17"/>
          <w:color w:val="000000"/>
          <w:sz w:val="24"/>
          <w:szCs w:val="24"/>
        </w:rPr>
        <w:t xml:space="preserve">, </w:t>
      </w:r>
      <w:proofErr w:type="spellStart"/>
      <w:r>
        <w:rPr>
          <w:rStyle w:val="FontStyle17"/>
          <w:color w:val="000000"/>
          <w:sz w:val="24"/>
          <w:szCs w:val="24"/>
        </w:rPr>
        <w:t>Майхинское</w:t>
      </w:r>
      <w:proofErr w:type="spellEnd"/>
      <w:r>
        <w:rPr>
          <w:rStyle w:val="FontStyle17"/>
          <w:color w:val="000000"/>
          <w:sz w:val="24"/>
          <w:szCs w:val="24"/>
        </w:rPr>
        <w:t xml:space="preserve"> Шоссе, Ново-</w:t>
      </w:r>
      <w:proofErr w:type="gramStart"/>
      <w:r>
        <w:rPr>
          <w:rStyle w:val="FontStyle17"/>
          <w:color w:val="000000"/>
          <w:sz w:val="24"/>
          <w:szCs w:val="24"/>
        </w:rPr>
        <w:t>Московской,  Пархоменко</w:t>
      </w:r>
      <w:proofErr w:type="gramEnd"/>
      <w:r>
        <w:rPr>
          <w:rStyle w:val="FontStyle17"/>
          <w:color w:val="000000"/>
          <w:sz w:val="24"/>
          <w:szCs w:val="24"/>
        </w:rPr>
        <w:t xml:space="preserve">, Перова, Петрова, Родниковой, Суворова, Яблочкина, </w:t>
      </w:r>
      <w:proofErr w:type="spellStart"/>
      <w:r>
        <w:rPr>
          <w:rStyle w:val="FontStyle17"/>
          <w:color w:val="000000"/>
          <w:sz w:val="24"/>
          <w:szCs w:val="24"/>
        </w:rPr>
        <w:t>Степановской</w:t>
      </w:r>
      <w:proofErr w:type="spellEnd"/>
      <w:r>
        <w:rPr>
          <w:color w:val="000000"/>
        </w:rPr>
        <w:t xml:space="preserve"> – в размере </w:t>
      </w:r>
      <w:r w:rsidRPr="00673CFB">
        <w:rPr>
          <w:color w:val="000000"/>
        </w:rPr>
        <w:t>132 000 (</w:t>
      </w:r>
      <w:r>
        <w:rPr>
          <w:color w:val="000000"/>
        </w:rPr>
        <w:t>сто тридцать две тысяч</w:t>
      </w:r>
      <w:r>
        <w:rPr>
          <w:color w:val="000000"/>
        </w:rPr>
        <w:t>и)</w:t>
      </w:r>
      <w:r>
        <w:rPr>
          <w:color w:val="000000"/>
        </w:rPr>
        <w:t xml:space="preserve"> рублей;</w:t>
      </w:r>
    </w:p>
    <w:p w:rsidR="00E64891" w:rsidRDefault="00673CFB">
      <w:pPr>
        <w:spacing w:line="362" w:lineRule="auto"/>
        <w:ind w:firstLine="709"/>
        <w:jc w:val="both"/>
        <w:rPr>
          <w:color w:val="000000"/>
        </w:rPr>
      </w:pPr>
      <w:r>
        <w:rPr>
          <w:rStyle w:val="FontStyle17"/>
          <w:color w:val="000000"/>
          <w:sz w:val="24"/>
          <w:szCs w:val="24"/>
        </w:rPr>
        <w:t>по пер. 2-му Уральскому, Бархатному, Факельному, улицам 70 лет Октября, Бархатной, Березовой, Загородной, Кедровой, Ленина, Ленинградской, Лучевой, Михайловской, Московской, Охотничьей, Раздольной, Стрельникова, Тене</w:t>
      </w:r>
      <w:r>
        <w:rPr>
          <w:rStyle w:val="FontStyle17"/>
          <w:color w:val="000000"/>
          <w:sz w:val="24"/>
          <w:szCs w:val="24"/>
        </w:rPr>
        <w:t xml:space="preserve">вой, Уральской, Харьковской, Цветочной (ранее Обрядовая), Челябинской, Черемуховой, Черноморской, Ясеневой </w:t>
      </w:r>
      <w:r>
        <w:rPr>
          <w:color w:val="000000"/>
        </w:rPr>
        <w:t>– в размере 113 000 (сто тринадцать тысяч) рублей;</w:t>
      </w:r>
    </w:p>
    <w:p w:rsidR="00E64891" w:rsidRDefault="00673CFB">
      <w:pPr>
        <w:spacing w:line="362" w:lineRule="auto"/>
        <w:ind w:firstLine="709"/>
        <w:jc w:val="both"/>
        <w:rPr>
          <w:color w:val="000000"/>
        </w:rPr>
      </w:pPr>
      <w:r>
        <w:rPr>
          <w:rStyle w:val="FontStyle17"/>
          <w:color w:val="000000"/>
          <w:sz w:val="24"/>
          <w:szCs w:val="24"/>
        </w:rPr>
        <w:t>в административном центре Артемовского городского округа (г. Артем), за исключением пер. 2-го Урал</w:t>
      </w:r>
      <w:r>
        <w:rPr>
          <w:rStyle w:val="FontStyle17"/>
          <w:color w:val="000000"/>
          <w:sz w:val="24"/>
          <w:szCs w:val="24"/>
        </w:rPr>
        <w:t xml:space="preserve">ьского, Бархатного, Факельного, ул. 70 лет Октября, Александрова, Барнаульской, Бархатной, Березовой, </w:t>
      </w:r>
      <w:proofErr w:type="spellStart"/>
      <w:r>
        <w:rPr>
          <w:rStyle w:val="FontStyle17"/>
          <w:color w:val="000000"/>
          <w:sz w:val="24"/>
          <w:szCs w:val="24"/>
        </w:rPr>
        <w:t>Бикинской</w:t>
      </w:r>
      <w:proofErr w:type="spellEnd"/>
      <w:r>
        <w:rPr>
          <w:rStyle w:val="FontStyle17"/>
          <w:color w:val="000000"/>
          <w:sz w:val="24"/>
          <w:szCs w:val="24"/>
        </w:rPr>
        <w:t xml:space="preserve">, Братской, Бурденко, Веденеева, Верхней, Володарского, Волхова, Ворошилова, </w:t>
      </w:r>
      <w:proofErr w:type="spellStart"/>
      <w:r>
        <w:rPr>
          <w:rStyle w:val="FontStyle17"/>
          <w:color w:val="000000"/>
          <w:sz w:val="24"/>
          <w:szCs w:val="24"/>
        </w:rPr>
        <w:t>Днепростроевской</w:t>
      </w:r>
      <w:proofErr w:type="spellEnd"/>
      <w:r>
        <w:rPr>
          <w:rStyle w:val="FontStyle17"/>
          <w:color w:val="000000"/>
          <w:sz w:val="24"/>
          <w:szCs w:val="24"/>
        </w:rPr>
        <w:t>, Добровольского, Загородной, Каширской, Кедровой, К</w:t>
      </w:r>
      <w:r>
        <w:rPr>
          <w:rStyle w:val="FontStyle17"/>
          <w:color w:val="000000"/>
          <w:sz w:val="24"/>
          <w:szCs w:val="24"/>
        </w:rPr>
        <w:t xml:space="preserve">ржижановского, </w:t>
      </w:r>
      <w:proofErr w:type="spellStart"/>
      <w:r>
        <w:rPr>
          <w:rStyle w:val="FontStyle17"/>
          <w:color w:val="000000"/>
          <w:sz w:val="24"/>
          <w:szCs w:val="24"/>
        </w:rPr>
        <w:t>Ладыгина</w:t>
      </w:r>
      <w:proofErr w:type="spellEnd"/>
      <w:r>
        <w:rPr>
          <w:rStyle w:val="FontStyle17"/>
          <w:color w:val="000000"/>
          <w:sz w:val="24"/>
          <w:szCs w:val="24"/>
        </w:rPr>
        <w:t xml:space="preserve">, Ленина, Ленинградской, Лучевой, </w:t>
      </w:r>
      <w:proofErr w:type="spellStart"/>
      <w:r>
        <w:rPr>
          <w:rStyle w:val="FontStyle17"/>
          <w:color w:val="000000"/>
          <w:sz w:val="24"/>
          <w:szCs w:val="24"/>
        </w:rPr>
        <w:t>Лучегорской</w:t>
      </w:r>
      <w:proofErr w:type="spellEnd"/>
      <w:r>
        <w:rPr>
          <w:rStyle w:val="FontStyle17"/>
          <w:color w:val="000000"/>
          <w:sz w:val="24"/>
          <w:szCs w:val="24"/>
        </w:rPr>
        <w:t xml:space="preserve">, </w:t>
      </w:r>
      <w:proofErr w:type="spellStart"/>
      <w:r>
        <w:rPr>
          <w:rStyle w:val="FontStyle17"/>
          <w:color w:val="000000"/>
          <w:sz w:val="24"/>
          <w:szCs w:val="24"/>
        </w:rPr>
        <w:t>Майхинское</w:t>
      </w:r>
      <w:proofErr w:type="spellEnd"/>
      <w:r>
        <w:rPr>
          <w:rStyle w:val="FontStyle17"/>
          <w:color w:val="000000"/>
          <w:sz w:val="24"/>
          <w:szCs w:val="24"/>
        </w:rPr>
        <w:t xml:space="preserve"> Шоссе, Михайловской, Московской, Ново-Московской, Охотничьей, Пархоменко, Перова, Петрова, Раздольной, Родниковой, </w:t>
      </w:r>
      <w:proofErr w:type="spellStart"/>
      <w:r>
        <w:rPr>
          <w:rStyle w:val="FontStyle17"/>
          <w:color w:val="000000"/>
          <w:sz w:val="24"/>
          <w:szCs w:val="24"/>
        </w:rPr>
        <w:t>Степановской</w:t>
      </w:r>
      <w:proofErr w:type="spellEnd"/>
      <w:r>
        <w:rPr>
          <w:rStyle w:val="FontStyle17"/>
          <w:color w:val="000000"/>
          <w:sz w:val="24"/>
          <w:szCs w:val="24"/>
        </w:rPr>
        <w:t>, Стрельникова, Суворова, Теневой, Уральской, Ха</w:t>
      </w:r>
      <w:r>
        <w:rPr>
          <w:rStyle w:val="FontStyle17"/>
          <w:color w:val="000000"/>
          <w:sz w:val="24"/>
          <w:szCs w:val="24"/>
        </w:rPr>
        <w:t xml:space="preserve">рьковской, Цветочной (ранее Обрядовая), Челябинской, Черемуховой, Черноморской, Яблочкина, Ясеневой, </w:t>
      </w:r>
      <w:r>
        <w:rPr>
          <w:color w:val="000000"/>
        </w:rPr>
        <w:t>– в размере 150</w:t>
      </w:r>
      <w:r>
        <w:rPr>
          <w:color w:val="000000"/>
          <w:highlight w:val="white"/>
        </w:rPr>
        <w:t xml:space="preserve"> 000 (сто пятьдесят тысяч)</w:t>
      </w:r>
      <w:r>
        <w:rPr>
          <w:color w:val="000000"/>
        </w:rPr>
        <w:t xml:space="preserve"> рублей;</w:t>
      </w:r>
    </w:p>
    <w:p w:rsidR="00E64891" w:rsidRDefault="00673CFB">
      <w:pPr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на территории городского округа, за исключением его административного центра      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 xml:space="preserve">села </w:t>
      </w:r>
      <w:proofErr w:type="spellStart"/>
      <w:r>
        <w:rPr>
          <w:color w:val="000000"/>
        </w:rPr>
        <w:t>Кневичи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Кр</w:t>
      </w:r>
      <w:r>
        <w:rPr>
          <w:color w:val="000000"/>
        </w:rPr>
        <w:t>олевцы</w:t>
      </w:r>
      <w:proofErr w:type="spellEnd"/>
      <w:r>
        <w:rPr>
          <w:color w:val="000000"/>
        </w:rPr>
        <w:t xml:space="preserve">, Олений, </w:t>
      </w:r>
      <w:proofErr w:type="spellStart"/>
      <w:r>
        <w:rPr>
          <w:color w:val="000000"/>
        </w:rPr>
        <w:t>Суражевка</w:t>
      </w:r>
      <w:proofErr w:type="spellEnd"/>
      <w:r>
        <w:rPr>
          <w:color w:val="000000"/>
        </w:rPr>
        <w:t xml:space="preserve">, Ясное), – в размере </w:t>
      </w:r>
      <w:r>
        <w:rPr>
          <w:color w:val="000000"/>
        </w:rPr>
        <w:t>141 000 (сто сорок одна тысяча)</w:t>
      </w:r>
      <w:r>
        <w:rPr>
          <w:color w:val="000000"/>
        </w:rPr>
        <w:t xml:space="preserve"> рублей.</w:t>
      </w:r>
    </w:p>
    <w:p w:rsidR="00E64891" w:rsidRDefault="00673CFB">
      <w:pPr>
        <w:spacing w:line="360" w:lineRule="auto"/>
        <w:ind w:firstLine="709"/>
        <w:jc w:val="both"/>
      </w:pPr>
      <w:r>
        <w:rPr>
          <w:color w:val="000000"/>
        </w:rPr>
        <w:t xml:space="preserve">1.2. </w:t>
      </w:r>
      <w:r>
        <w:t xml:space="preserve">В отношении квартир в многоквартирных домах, со дня выдачи разрешения на ввод в эксплуатацию которых и до размещения извещения о проведении закупок прошло не более </w:t>
      </w:r>
      <w:r>
        <w:t>5 (пяти) лет, расположенных:</w:t>
      </w:r>
    </w:p>
    <w:p w:rsidR="00E64891" w:rsidRDefault="00673CFB">
      <w:pPr>
        <w:spacing w:line="360" w:lineRule="auto"/>
        <w:ind w:firstLine="709"/>
        <w:jc w:val="both"/>
      </w:pPr>
      <w:r>
        <w:t xml:space="preserve">в административном центре городского округа (г. Артем) – </w:t>
      </w:r>
      <w:r>
        <w:rPr>
          <w:color w:val="000000"/>
        </w:rPr>
        <w:t>185 000</w:t>
      </w:r>
      <w:r>
        <w:rPr>
          <w:color w:val="000000"/>
          <w:highlight w:val="white"/>
        </w:rPr>
        <w:t xml:space="preserve"> (сто восемьдесят пять тысяч)</w:t>
      </w:r>
      <w:r>
        <w:rPr>
          <w:color w:val="000000"/>
        </w:rPr>
        <w:t xml:space="preserve"> рублей</w:t>
      </w:r>
      <w:r>
        <w:t>;</w:t>
      </w:r>
    </w:p>
    <w:p w:rsidR="00E64891" w:rsidRDefault="00673CFB">
      <w:pPr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на территории городского округа, за исключением его административного центра      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 xml:space="preserve">села </w:t>
      </w:r>
      <w:proofErr w:type="spellStart"/>
      <w:r>
        <w:rPr>
          <w:color w:val="000000"/>
        </w:rPr>
        <w:t>Кневичи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Кролевцы</w:t>
      </w:r>
      <w:proofErr w:type="spellEnd"/>
      <w:r>
        <w:rPr>
          <w:color w:val="000000"/>
        </w:rPr>
        <w:t xml:space="preserve">, Олений, </w:t>
      </w:r>
      <w:proofErr w:type="spellStart"/>
      <w:r>
        <w:rPr>
          <w:color w:val="000000"/>
        </w:rPr>
        <w:t>Сура</w:t>
      </w:r>
      <w:r>
        <w:rPr>
          <w:color w:val="000000"/>
        </w:rPr>
        <w:t>жевка</w:t>
      </w:r>
      <w:proofErr w:type="spellEnd"/>
      <w:r>
        <w:rPr>
          <w:color w:val="000000"/>
        </w:rPr>
        <w:t xml:space="preserve">, Ясное), – в размере </w:t>
      </w:r>
      <w:r>
        <w:rPr>
          <w:color w:val="000000"/>
        </w:rPr>
        <w:t>144 000</w:t>
      </w:r>
      <w:r>
        <w:rPr>
          <w:color w:val="000000"/>
          <w:highlight w:val="white"/>
        </w:rPr>
        <w:t xml:space="preserve"> (сто сорок четыре тысячи)</w:t>
      </w:r>
      <w:r>
        <w:rPr>
          <w:color w:val="000000"/>
        </w:rPr>
        <w:t xml:space="preserve"> рублей.</w:t>
      </w:r>
    </w:p>
    <w:p w:rsidR="00E64891" w:rsidRDefault="00673CFB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Установить среднюю рыночную стоимость одного квадратного метра общей площади жилого помещения на территории Артемовского городского округа в целях </w:t>
      </w:r>
      <w:r>
        <w:rPr>
          <w:color w:val="000000"/>
        </w:rPr>
        <w:lastRenderedPageBreak/>
        <w:t>предоставления социальной выплаты</w:t>
      </w:r>
      <w:r>
        <w:t xml:space="preserve"> на </w:t>
      </w:r>
      <w:r>
        <w:t>приобретение благоустроенного жилого помещения в собственность</w:t>
      </w:r>
      <w:r>
        <w:rPr>
          <w:color w:val="000000"/>
        </w:rPr>
        <w:t xml:space="preserve"> </w:t>
      </w:r>
      <w:r>
        <w:t>в виде именного свидетельства</w:t>
      </w:r>
      <w:r>
        <w:rPr>
          <w:color w:val="000000"/>
        </w:rPr>
        <w:t xml:space="preserve"> на 2026 год в размере </w:t>
      </w:r>
      <w:r>
        <w:rPr>
          <w:color w:val="000000"/>
        </w:rPr>
        <w:t>149 000</w:t>
      </w:r>
      <w:r>
        <w:rPr>
          <w:color w:val="000000"/>
          <w:highlight w:val="white"/>
        </w:rPr>
        <w:t xml:space="preserve"> (сто сорок девять тысяч)</w:t>
      </w:r>
      <w:r>
        <w:rPr>
          <w:color w:val="000000"/>
        </w:rPr>
        <w:t xml:space="preserve"> рублей.</w:t>
      </w:r>
    </w:p>
    <w:p w:rsidR="00E64891" w:rsidRDefault="00673CFB">
      <w:pPr>
        <w:widowControl w:val="0"/>
        <w:spacing w:line="362" w:lineRule="auto"/>
        <w:ind w:firstLine="709"/>
        <w:jc w:val="both"/>
        <w:rPr>
          <w:color w:val="000000"/>
        </w:rPr>
      </w:pPr>
      <w:r>
        <w:rPr>
          <w:color w:val="000000"/>
        </w:rPr>
        <w:t>3. Настоящее решение вступает в силу со дня его опубликования в газете «Выбор».</w:t>
      </w:r>
    </w:p>
    <w:p w:rsidR="00E64891" w:rsidRDefault="00673CFB">
      <w:pPr>
        <w:spacing w:line="360" w:lineRule="auto"/>
        <w:ind w:firstLine="709"/>
        <w:jc w:val="both"/>
      </w:pPr>
      <w:r>
        <w:rPr>
          <w:color w:val="000000"/>
        </w:rPr>
        <w:t xml:space="preserve">4. </w:t>
      </w:r>
      <w:r>
        <w:t>Контроль за испол</w:t>
      </w:r>
      <w:r>
        <w:t>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(Кожевникова М.С.).</w:t>
      </w:r>
    </w:p>
    <w:p w:rsidR="00E64891" w:rsidRDefault="00E64891">
      <w:pPr>
        <w:ind w:firstLine="709"/>
        <w:jc w:val="both"/>
      </w:pPr>
    </w:p>
    <w:p w:rsidR="00E64891" w:rsidRDefault="00E64891">
      <w:pPr>
        <w:ind w:firstLine="709"/>
        <w:jc w:val="both"/>
      </w:pPr>
    </w:p>
    <w:p w:rsidR="00E64891" w:rsidRDefault="00E64891">
      <w:pPr>
        <w:ind w:firstLine="709"/>
        <w:jc w:val="both"/>
      </w:pPr>
    </w:p>
    <w:p w:rsidR="00E64891" w:rsidRDefault="00673CFB">
      <w:pPr>
        <w:spacing w:line="360" w:lineRule="auto"/>
        <w:jc w:val="both"/>
      </w:pPr>
      <w:r>
        <w:t xml:space="preserve">Глава Артемовского городского округа                                                                            В.В. </w:t>
      </w:r>
      <w:proofErr w:type="spellStart"/>
      <w:r>
        <w:t>Квон</w:t>
      </w:r>
      <w:proofErr w:type="spellEnd"/>
    </w:p>
    <w:sectPr w:rsidR="00E64891" w:rsidSect="00673CFB">
      <w:headerReference w:type="default" r:id="rId10"/>
      <w:pgSz w:w="11906" w:h="16838"/>
      <w:pgMar w:top="1134" w:right="567" w:bottom="96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891" w:rsidRDefault="00673CFB">
      <w:r>
        <w:separator/>
      </w:r>
    </w:p>
  </w:endnote>
  <w:endnote w:type="continuationSeparator" w:id="0">
    <w:p w:rsidR="00E64891" w:rsidRDefault="0067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891" w:rsidRDefault="00673CFB">
      <w:r>
        <w:separator/>
      </w:r>
    </w:p>
  </w:footnote>
  <w:footnote w:type="continuationSeparator" w:id="0">
    <w:p w:rsidR="00E64891" w:rsidRDefault="00673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633739"/>
      <w:docPartObj>
        <w:docPartGallery w:val="Page Numbers (Top of Page)"/>
        <w:docPartUnique/>
      </w:docPartObj>
    </w:sdtPr>
    <w:sdtEndPr/>
    <w:sdtContent>
      <w:p w:rsidR="00E64891" w:rsidRDefault="00673CFB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64891" w:rsidRDefault="00E64891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91"/>
    <w:rsid w:val="00673CFB"/>
    <w:rsid w:val="00E6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41179-75E9-489F-99F2-74D88631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pPr>
      <w:spacing w:line="360" w:lineRule="auto"/>
      <w:jc w:val="both"/>
    </w:pPr>
    <w:rPr>
      <w:szCs w:val="20"/>
    </w:rPr>
  </w:style>
  <w:style w:type="paragraph" w:styleId="ab">
    <w:name w:val="caption"/>
    <w:basedOn w:val="a"/>
    <w:next w:val="a"/>
    <w:link w:val="aa"/>
    <w:qFormat/>
    <w:pPr>
      <w:spacing w:before="120" w:after="120"/>
    </w:pPr>
    <w:rPr>
      <w:b/>
      <w:sz w:val="20"/>
      <w:szCs w:val="20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16"/>
      <w:szCs w:val="16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sz w:val="24"/>
      <w:szCs w:val="24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Pr>
      <w:sz w:val="24"/>
      <w:szCs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Pr>
      <w:sz w:val="16"/>
      <w:szCs w:val="16"/>
    </w:rPr>
  </w:style>
  <w:style w:type="character" w:customStyle="1" w:styleId="FontStyle17">
    <w:name w:val="Font Style1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Алексеева Ольга Владимировна</cp:lastModifiedBy>
  <cp:revision>17</cp:revision>
  <cp:lastPrinted>2025-11-14T05:15:00Z</cp:lastPrinted>
  <dcterms:created xsi:type="dcterms:W3CDTF">2022-12-19T22:37:00Z</dcterms:created>
  <dcterms:modified xsi:type="dcterms:W3CDTF">2025-11-14T05:17:00Z</dcterms:modified>
</cp:coreProperties>
</file>